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 6. zasedání Zastupitelstva obce v Janově nad Nisou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konaného dne 24. června 2026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 50/2026</w:t>
      </w:r>
    </w:p>
    <w:p>
      <w:pPr>
        <w:pStyle w:val="Normal"/>
        <w:shd w:val="clear" w:fill="FFFFFF"/>
        <w:tabs>
          <w:tab w:val="clear" w:pos="709"/>
          <w:tab w:val="left" w:pos="1024" w:leader="none"/>
        </w:tabs>
        <w:spacing w:lineRule="atLeast" w:line="100" w:before="0" w:after="120"/>
        <w:ind w:end="30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>ZO Janov nad Nisou schvaluje termín řádného zasedání ZO Janov nad Nisou na 2. 9. 2022.</w:t>
      </w:r>
    </w:p>
    <w:p>
      <w:pPr>
        <w:pStyle w:val="Normal"/>
        <w:shd w:val="clear" w:fill="FFFFFF"/>
        <w:tabs>
          <w:tab w:val="clear" w:pos="709"/>
          <w:tab w:val="left" w:pos="1024" w:leader="none"/>
        </w:tabs>
        <w:spacing w:lineRule="atLeast" w:line="100" w:before="0" w:after="120"/>
        <w:ind w:end="3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51/2026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ZO Janov nad Nisou </w:t>
      </w:r>
    </w:p>
    <w:p>
      <w:pPr>
        <w:pStyle w:val="Normal"/>
        <w:ind w:start="720" w:end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a) schvaluje Závěrečný účet obce Janov nad Nisou za rok 2025 bez výhrady</w:t>
      </w:r>
    </w:p>
    <w:p>
      <w:pPr>
        <w:pStyle w:val="Normal"/>
        <w:ind w:start="720" w:end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b) bere na vědomí Zprávou o výsledku přezkoumání hospodaření obce za rok 2025 i se zjištěným nedostatkem.</w:t>
      </w:r>
    </w:p>
    <w:p>
      <w:pPr>
        <w:pStyle w:val="Normal"/>
        <w:ind w:start="720" w:end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c) pověřuje starostu obce přijmout opatření k nápravě nedostatku a dodat písemnou informaci přezkoumávajícímu orgánu nejpozději do 15 dnů po projednání</w:t>
      </w:r>
    </w:p>
    <w:p>
      <w:pPr>
        <w:pStyle w:val="Normal"/>
        <w:numPr>
          <w:ilvl w:val="0"/>
          <w:numId w:val="1"/>
        </w:numPr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ZO Janov nad Nisou schvaluje Účetní závěrku sestavenou ke dni 31.12.2025.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52/2026</w:t>
      </w:r>
    </w:p>
    <w:p>
      <w:pPr>
        <w:pStyle w:val="Normal"/>
        <w:spacing w:lineRule="auto" w:line="240"/>
        <w:jc w:val="both"/>
        <w:rPr>
          <w:b w:val="false"/>
          <w:bCs w:val="false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schvaluje uzavření Smlouvy o zřízení věcného břemene – služebnosti inženýrské sítě na pozemku ppč. 1366/2 k. ú. Janov nad Nisou na zřízení, provozování a údržbu inženýrské sítě ( elektrický kabel „o délce v ose břemene 3,6 m“ a potrubí ke studni s přípojkou elektra „o délce v ose břemene 3,7 m“) pro majitele čp. 254 na stpč. 294 v k. ú. Janov nad Nisou za cenu 1.500,- Kč + DPH v zákonné výši.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53/2026</w:t>
      </w:r>
    </w:p>
    <w:p>
      <w:pPr>
        <w:pStyle w:val="Normal"/>
        <w:spacing w:lineRule="auto" w:line="240"/>
        <w:rPr>
          <w:b w:val="false"/>
          <w:bCs w:val="false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 </w:t>
      </w: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schvaluje následující rozpočtová opatření č. 3/2026</w:t>
      </w:r>
    </w:p>
    <w:p>
      <w:pPr>
        <w:pStyle w:val="Normal"/>
        <w:spacing w:lineRule="auto" w:line="240"/>
        <w:rPr>
          <w:rFonts w:ascii="Times New Roman" w:hAnsi="Times New Roman" w:eastAsia="Tahoma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pPr>
      <w:r>
        <w:rPr>
          <w:rFonts w:eastAsia="Tahoma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r>
    </w:p>
    <w:p>
      <w:pPr>
        <w:pStyle w:val="Normal"/>
        <w:widowControl w:val="false"/>
        <w:bidi w:val="0"/>
        <w:spacing w:before="40" w:after="40"/>
        <w:ind w:hanging="0" w:start="40" w:end="40"/>
        <w:rPr>
          <w:rFonts w:ascii="Times New Roman" w:hAnsi="Times New Roman"/>
          <w:b/>
          <w:bCs/>
          <w:color w:val="000000"/>
          <w:kern w:val="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kern w:val="0"/>
          <w:sz w:val="17"/>
          <w:szCs w:val="17"/>
        </w:rPr>
      </w:r>
    </w:p>
    <w:tbl>
      <w:tblPr>
        <w:tblW w:w="11053" w:type="dxa"/>
        <w:jc w:val="start"/>
        <w:tblInd w:w="-40" w:type="dxa"/>
        <w:tblLayout w:type="fixed"/>
        <w:tblCellMar>
          <w:top w:w="40" w:type="dxa"/>
          <w:start w:w="0" w:type="dxa"/>
          <w:bottom w:w="40" w:type="dxa"/>
          <w:end w:w="0" w:type="dxa"/>
        </w:tblCellMar>
      </w:tblPr>
      <w:tblGrid>
        <w:gridCol w:w="257"/>
        <w:gridCol w:w="441"/>
        <w:gridCol w:w="440"/>
        <w:gridCol w:w="333"/>
        <w:gridCol w:w="770"/>
        <w:gridCol w:w="220"/>
        <w:gridCol w:w="332"/>
        <w:gridCol w:w="329"/>
        <w:gridCol w:w="882"/>
        <w:gridCol w:w="881"/>
        <w:gridCol w:w="1101"/>
        <w:gridCol w:w="989"/>
        <w:gridCol w:w="994"/>
        <w:gridCol w:w="989"/>
        <w:gridCol w:w="2095"/>
      </w:tblGrid>
      <w:tr>
        <w:trPr>
          <w:cantSplit w:val="true"/>
        </w:trPr>
        <w:tc>
          <w:tcPr>
            <w:tcW w:w="257" w:type="dxa"/>
            <w:tcBorders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start="0" w:end="0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41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  <w:t>OdPa</w:t>
            </w:r>
          </w:p>
        </w:tc>
        <w:tc>
          <w:tcPr>
            <w:tcW w:w="440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  <w:t>Pol</w:t>
            </w:r>
          </w:p>
        </w:tc>
        <w:tc>
          <w:tcPr>
            <w:tcW w:w="333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0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  <w:t>Uz</w:t>
            </w:r>
          </w:p>
        </w:tc>
        <w:tc>
          <w:tcPr>
            <w:tcW w:w="220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2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9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2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  <w:t>Partner</w:t>
            </w:r>
          </w:p>
        </w:tc>
        <w:tc>
          <w:tcPr>
            <w:tcW w:w="881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1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89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4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  <w:t>Změna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095" w:type="dxa"/>
            <w:tcBorders>
              <w:bottom w:val="single" w:sz="2" w:space="0" w:color="000000"/>
            </w:tcBorders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25" w:hRule="atLeast"/>
          <w:cantSplit w:val="true"/>
        </w:trPr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1)</w:t>
            </w:r>
          </w:p>
        </w:tc>
        <w:tc>
          <w:tcPr>
            <w:tcW w:w="44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4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33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29015</w:t>
            </w:r>
          </w:p>
        </w:tc>
        <w:tc>
          <w:tcPr>
            <w:tcW w:w="22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2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2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20478</w:t>
            </w:r>
          </w:p>
        </w:tc>
        <w:tc>
          <w:tcPr>
            <w:tcW w:w="88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8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4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10 000,00</w:t>
            </w:r>
          </w:p>
        </w:tc>
        <w:tc>
          <w:tcPr>
            <w:tcW w:w="98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095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2)</w:t>
            </w:r>
          </w:p>
        </w:tc>
        <w:tc>
          <w:tcPr>
            <w:tcW w:w="44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44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2329</w:t>
            </w:r>
          </w:p>
        </w:tc>
        <w:tc>
          <w:tcPr>
            <w:tcW w:w="333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2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2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8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4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67 000,00</w:t>
            </w:r>
          </w:p>
        </w:tc>
        <w:tc>
          <w:tcPr>
            <w:tcW w:w="98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095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5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3)</w:t>
            </w:r>
          </w:p>
        </w:tc>
        <w:tc>
          <w:tcPr>
            <w:tcW w:w="44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44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33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2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2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1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8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4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20 200,00</w:t>
            </w:r>
          </w:p>
        </w:tc>
        <w:tc>
          <w:tcPr>
            <w:tcW w:w="989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095" w:type="dxa"/>
            <w:tcBorders/>
            <w:tcMar>
              <w:start w:w="40" w:type="dxa"/>
              <w:end w:w="4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5986" w:type="dxa"/>
            <w:gridSpan w:val="11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989" w:type="dxa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4" w:type="dxa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97 200,00</w:t>
            </w:r>
          </w:p>
        </w:tc>
        <w:tc>
          <w:tcPr>
            <w:tcW w:w="989" w:type="dxa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095" w:type="dxa"/>
            <w:tcBorders/>
            <w:shd w:color="auto" w:fill="FFFFFF" w:val="pct12"/>
            <w:tcMar>
              <w:start w:w="40" w:type="dxa"/>
              <w:end w:w="4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</w:tbl>
    <w:p>
      <w:pPr>
        <w:pStyle w:val="Normal"/>
        <w:widowControl w:val="false"/>
        <w:bidi w:val="0"/>
        <w:spacing w:before="40" w:after="40"/>
        <w:ind w:hanging="0" w:start="40" w:end="40"/>
        <w:rPr>
          <w:rFonts w:cs="Calibri"/>
          <w:b/>
          <w:bCs/>
          <w:color w:val="000000"/>
          <w:kern w:val="0"/>
          <w:sz w:val="17"/>
          <w:szCs w:val="17"/>
        </w:rPr>
      </w:pPr>
      <w:r>
        <w:rPr>
          <w:rFonts w:cs="Calibri"/>
          <w:b/>
          <w:bCs/>
          <w:color w:val="000000"/>
          <w:kern w:val="0"/>
          <w:sz w:val="17"/>
          <w:szCs w:val="17"/>
        </w:rPr>
      </w:r>
    </w:p>
    <w:tbl>
      <w:tblPr>
        <w:tblW w:w="11053" w:type="dxa"/>
        <w:jc w:val="start"/>
        <w:tblInd w:w="0" w:type="dxa"/>
        <w:tblLayout w:type="fixed"/>
        <w:tblCellMar>
          <w:top w:w="40" w:type="dxa"/>
          <w:start w:w="40" w:type="dxa"/>
          <w:bottom w:w="40" w:type="dxa"/>
          <w:end w:w="40" w:type="dxa"/>
        </w:tblCellMar>
      </w:tblPr>
      <w:tblGrid>
        <w:gridCol w:w="221"/>
        <w:gridCol w:w="442"/>
        <w:gridCol w:w="442"/>
        <w:gridCol w:w="327"/>
        <w:gridCol w:w="777"/>
        <w:gridCol w:w="220"/>
        <w:gridCol w:w="334"/>
        <w:gridCol w:w="328"/>
        <w:gridCol w:w="888"/>
        <w:gridCol w:w="884"/>
        <w:gridCol w:w="1104"/>
        <w:gridCol w:w="996"/>
        <w:gridCol w:w="995"/>
        <w:gridCol w:w="990"/>
        <w:gridCol w:w="2105"/>
      </w:tblGrid>
      <w:tr>
        <w:trPr>
          <w:cantSplit w:val="true"/>
        </w:trPr>
        <w:tc>
          <w:tcPr>
            <w:tcW w:w="11053" w:type="dxa"/>
            <w:gridSpan w:val="15"/>
            <w:tcBorders>
              <w:top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25"/>
                <w:szCs w:val="25"/>
              </w:rPr>
              <w:t>VÝDAJE</w:t>
            </w:r>
          </w:p>
        </w:tc>
      </w:tr>
      <w:tr>
        <w:trPr>
          <w:cantSplit w:val="true"/>
        </w:trPr>
        <w:tc>
          <w:tcPr>
            <w:tcW w:w="221" w:type="dxa"/>
            <w:tcBorders>
              <w:bottom w:val="single" w:sz="2" w:space="0" w:color="000000"/>
            </w:tcBorders>
            <w:tcMar>
              <w:start w:w="0" w:type="dxa"/>
              <w:end w:w="0" w:type="dxa"/>
            </w:tcMar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442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  <w:t>OdPa</w:t>
            </w:r>
          </w:p>
        </w:tc>
        <w:tc>
          <w:tcPr>
            <w:tcW w:w="442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  <w:t>Pol</w:t>
            </w:r>
          </w:p>
        </w:tc>
        <w:tc>
          <w:tcPr>
            <w:tcW w:w="327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  <w:t>Změna</w:t>
            </w: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i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4)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6 500,00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100 000,00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7)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3319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1 500,00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  <w:tr>
        <w:trPr>
          <w:trHeight w:val="292" w:hRule="atLeast"/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8)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3419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203 000,00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50" w:hRule="atLeast"/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9)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3419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5229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  <w:kern w:val="0"/>
                <w:sz w:val="14"/>
                <w:szCs w:val="14"/>
              </w:rPr>
              <w:t>-231 500 ,00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10)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80 000,00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11)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5311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2 000,00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12)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89 000,00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13)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8 000,00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14)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  <w:kern w:val="0"/>
                <w:sz w:val="14"/>
                <w:szCs w:val="14"/>
              </w:rPr>
              <w:t>-190 300 ,00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15)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17 500,00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16)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44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5494</w:t>
            </w:r>
          </w:p>
        </w:tc>
        <w:tc>
          <w:tcPr>
            <w:tcW w:w="32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3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32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11 000,00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07" w:hRule="atLeast"/>
          <w:cantSplit w:val="true"/>
        </w:trPr>
        <w:tc>
          <w:tcPr>
            <w:tcW w:w="5967" w:type="dxa"/>
            <w:gridSpan w:val="11"/>
            <w:tcBorders/>
            <w:shd w:color="auto" w:fill="FFFFFF" w:val="pct12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996" w:type="dxa"/>
            <w:tcBorders/>
            <w:shd w:color="auto" w:fill="FFFFFF" w:val="pct12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995" w:type="dxa"/>
            <w:tcBorders/>
            <w:shd w:color="auto" w:fill="FFFFFF" w:val="pct12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  <w:t>97 200,00</w:t>
            </w:r>
          </w:p>
        </w:tc>
        <w:tc>
          <w:tcPr>
            <w:tcW w:w="990" w:type="dxa"/>
            <w:tcBorders/>
            <w:shd w:color="auto" w:fill="FFFFFF" w:val="pct12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  <w:tc>
          <w:tcPr>
            <w:tcW w:w="2105" w:type="dxa"/>
            <w:tcBorders/>
            <w:shd w:color="auto" w:fill="FFFFFF" w:val="pct12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hanging="0" w:start="0" w:end="0"/>
              <w:jc w:val="end"/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14"/>
                <w:szCs w:val="14"/>
              </w:rPr>
            </w:r>
          </w:p>
        </w:tc>
      </w:tr>
    </w:tbl>
    <w:p>
      <w:pPr>
        <w:pStyle w:val="Normal"/>
        <w:widowControl w:val="false"/>
        <w:bidi w:val="0"/>
        <w:spacing w:before="40" w:after="40"/>
        <w:ind w:hanging="0" w:start="40" w:end="40"/>
        <w:rPr>
          <w:rFonts w:cs="Calibri"/>
          <w:b/>
          <w:bCs/>
          <w:i/>
          <w:i/>
          <w:iCs/>
          <w:color w:val="000000"/>
          <w:kern w:val="0"/>
          <w:sz w:val="17"/>
          <w:szCs w:val="17"/>
        </w:rPr>
      </w:pPr>
      <w:r>
        <w:rPr>
          <w:rFonts w:cs="Calibri"/>
          <w:b/>
          <w:bCs/>
          <w:i/>
          <w:iCs/>
          <w:color w:val="000000"/>
          <w:kern w:val="0"/>
          <w:sz w:val="17"/>
          <w:szCs w:val="17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54/2026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ZO Janov nad Nisou: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a) schvaluje finanční dar pro Hospic sv. Zdislavy, o.p.s., se sídlem Pod Perštýnem 321/1, 460 01 Liberec – IV Perštýn ve výši 6.765, - Kč (1.353x5 Kč)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b) schvaluje darovací smlouvu mezi obcí Janov nad Nisou a Hospicem sv. Zdislavy, o.p.s. 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c) pověřuje starostu obce podpisem darovací smlouvy mezi obcí Janov nad Nisou a Hospicem s. Zdislavy, o.p.s.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55/2026</w:t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Janov nad Nisou schvaluje smlouvu s Venku.app a pověřuje starostu k podpisu smlouvy.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widowControl/>
        <w:shd w:val="clear" w:fill="FFFFFF"/>
        <w:tabs>
          <w:tab w:val="clear" w:pos="709"/>
          <w:tab w:val="left" w:pos="42" w:leader="none"/>
          <w:tab w:val="left" w:pos="751" w:leader="none"/>
          <w:tab w:val="left" w:pos="1460" w:leader="none"/>
          <w:tab w:val="left" w:pos="2169" w:leader="none"/>
          <w:tab w:val="left" w:pos="2878" w:leader="none"/>
          <w:tab w:val="left" w:pos="3587" w:leader="none"/>
          <w:tab w:val="left" w:pos="4296" w:leader="none"/>
          <w:tab w:val="left" w:pos="5005" w:leader="none"/>
          <w:tab w:val="left" w:pos="5714" w:leader="none"/>
        </w:tabs>
        <w:suppressAutoHyphens w:val="false"/>
        <w:bidi w:val="0"/>
        <w:snapToGrid w:val="false"/>
        <w:spacing w:lineRule="auto" w:line="240" w:before="0" w:after="120"/>
        <w:ind w:hanging="0" w:start="615" w:end="0"/>
        <w:jc w:val="star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ab/>
        <w:t xml:space="preserve">   Mgr. Daniel David                                  Renata Mádlová</w:t>
      </w:r>
    </w:p>
    <w:p>
      <w:pPr>
        <w:pStyle w:val="Pedformtovantext"/>
        <w:widowControl/>
        <w:shd w:val="clear" w:fill="FFFFFF"/>
        <w:tabs>
          <w:tab w:val="clear" w:pos="709"/>
          <w:tab w:val="left" w:pos="42" w:leader="none"/>
          <w:tab w:val="left" w:pos="751" w:leader="none"/>
          <w:tab w:val="left" w:pos="1460" w:leader="none"/>
          <w:tab w:val="left" w:pos="2169" w:leader="none"/>
          <w:tab w:val="left" w:pos="2878" w:leader="none"/>
          <w:tab w:val="left" w:pos="3587" w:leader="none"/>
          <w:tab w:val="left" w:pos="4296" w:leader="none"/>
          <w:tab w:val="left" w:pos="5005" w:leader="none"/>
          <w:tab w:val="left" w:pos="5714" w:leader="none"/>
        </w:tabs>
        <w:suppressAutoHyphens w:val="false"/>
        <w:bidi w:val="0"/>
        <w:snapToGrid w:val="false"/>
        <w:spacing w:lineRule="auto" w:line="240" w:before="0" w:after="120"/>
        <w:ind w:hanging="603" w:start="615" w:end="0"/>
        <w:jc w:val="start"/>
        <w:rPr>
          <w:rFonts w:ascii="Times New Roman" w:hAnsi="Times New Roman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vertAlign w:val="baseline"/>
          <w:lang w:val="cs-CZ" w:eastAsia="zxx" w:bidi="ar-SA"/>
        </w:rPr>
        <w:t xml:space="preserve">                        </w:t>
      </w:r>
      <w:r>
        <w:rPr>
          <w:rFonts w:eastAsia="Times New Roman" w:cs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vertAlign w:val="baseline"/>
          <w:lang w:val="cs-CZ" w:eastAsia="zxx" w:bidi="ar-SA"/>
        </w:rPr>
        <w:tab/>
        <w:t xml:space="preserve">        starosta obce                                    místostarostka obce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LibreOffice/24.2.7.2$Windows_X86_64 LibreOffice_project/ee3885777aa7032db5a9b65deec9457448a91162</Application>
  <AppVersion>15.0000</AppVersion>
  <Pages>2</Pages>
  <Words>386</Words>
  <Characters>1828</Characters>
  <CharactersWithSpaces>2244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2026-01-20T09:03:06Z</dcterms:created>
  <dc:creator/>
  <dc:description/>
  <dc:language>cs-CZ</dc:language>
  <cp:lastModifiedBy/>
  <cp:lastPrinted>2026-06-30T13:58:13Z</cp:lastPrinted>
  <dcterms:modified xsi:type="dcterms:W3CDTF">2026-06-30T14:06:03Z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